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F7293" w14:textId="7A7F2B53" w:rsidR="001D4B36" w:rsidRDefault="001D4B36" w:rsidP="00D471C4">
      <w:pPr>
        <w:jc w:val="center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b/>
          <w:bCs/>
          <w:color w:val="221E1F"/>
          <w:sz w:val="26"/>
          <w:szCs w:val="26"/>
        </w:rPr>
        <w:t>МЕТОДОЛОГИЧЕСКИЕ ПОЯСНЕНИЯ</w:t>
      </w:r>
    </w:p>
    <w:p w14:paraId="4126B39D" w14:textId="7777777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</w:p>
    <w:p w14:paraId="106E16D9" w14:textId="2DF6841A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sz w:val="26"/>
          <w:szCs w:val="26"/>
        </w:rPr>
        <w:t>Порядок учета населения при Всероссийской переписи населения 2020 года разработан в соответствии со статьей 4 Федерального закона от 25 января 2002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г.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№</w:t>
      </w:r>
      <w:r w:rsidR="00467365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8-ФЗ «О Всероссийской переписи населения», постановлением Правительства Российской Федерации от 7 декабря 2019 г. № 1608 «Об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организации Всероссийской переписи населения 2020 года» 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1D4B36">
        <w:rPr>
          <w:rFonts w:ascii="Times New Roman" w:hAnsi="Times New Roman" w:cs="Times New Roman"/>
          <w:sz w:val="26"/>
          <w:szCs w:val="26"/>
        </w:rPr>
        <w:t xml:space="preserve"> Европейских статистиков по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9C3AD2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 xml:space="preserve">1998). </w:t>
      </w:r>
    </w:p>
    <w:p w14:paraId="6A6F4392" w14:textId="10BA09BF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F3D">
        <w:rPr>
          <w:rFonts w:ascii="Times New Roman" w:hAnsi="Times New Roman" w:cs="Times New Roman"/>
          <w:b/>
          <w:sz w:val="26"/>
          <w:szCs w:val="26"/>
        </w:rPr>
        <w:t>Дата переписи.</w:t>
      </w:r>
      <w:r w:rsidRPr="001D4B36">
        <w:rPr>
          <w:rFonts w:ascii="Times New Roman" w:hAnsi="Times New Roman" w:cs="Times New Roman"/>
          <w:sz w:val="26"/>
          <w:szCs w:val="26"/>
        </w:rPr>
        <w:t xml:space="preserve"> Всероссийская перепись населения 2020 года проведена по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другое). </w:t>
      </w:r>
    </w:p>
    <w:p w14:paraId="49801AFB" w14:textId="4B9FFBA4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Период сбора сведений о населении – с 15 октября по 14 ноября 2021 года для всей страны, кроме отдаленных и труднодоступных территорий. </w:t>
      </w:r>
      <w:proofErr w:type="gramStart"/>
      <w:r w:rsidRPr="001D4B36">
        <w:rPr>
          <w:rFonts w:ascii="Times New Roman" w:hAnsi="Times New Roman" w:cs="Times New Roman"/>
          <w:sz w:val="26"/>
          <w:szCs w:val="26"/>
        </w:rPr>
        <w:t>Для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года № 563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</w:t>
      </w:r>
      <w:proofErr w:type="gramEnd"/>
      <w:r w:rsidRPr="001D4B3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D4B36">
        <w:rPr>
          <w:rFonts w:ascii="Times New Roman" w:hAnsi="Times New Roman" w:cs="Times New Roman"/>
          <w:sz w:val="26"/>
          <w:szCs w:val="26"/>
        </w:rPr>
        <w:t xml:space="preserve">2020 г., регистрационный № 60299). </w:t>
      </w:r>
      <w:proofErr w:type="gramEnd"/>
    </w:p>
    <w:p w14:paraId="5297F6BC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 </w:t>
      </w:r>
    </w:p>
    <w:p w14:paraId="2AE16530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F3D">
        <w:rPr>
          <w:rFonts w:ascii="Times New Roman" w:hAnsi="Times New Roman" w:cs="Times New Roman"/>
          <w:b/>
          <w:sz w:val="26"/>
          <w:szCs w:val="26"/>
        </w:rPr>
        <w:t>Категории переписываемого населения.</w:t>
      </w:r>
      <w:r w:rsidRPr="001D4B36">
        <w:rPr>
          <w:rFonts w:ascii="Times New Roman" w:hAnsi="Times New Roman" w:cs="Times New Roman"/>
          <w:sz w:val="26"/>
          <w:szCs w:val="26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 население, постоянно (обычно) проживающее в Российской Федерации: </w:t>
      </w:r>
    </w:p>
    <w:p w14:paraId="23F3A294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лица, проживающие или намеревающиеся проживать на территории России постоянно (в течение 12 и более месяцев подряд); </w:t>
      </w:r>
    </w:p>
    <w:p w14:paraId="54B0CDD3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sz w:val="26"/>
          <w:szCs w:val="26"/>
        </w:rPr>
        <w:t xml:space="preserve">граждане России, находящиеся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 </w:t>
      </w:r>
      <w:proofErr w:type="gramEnd"/>
    </w:p>
    <w:p w14:paraId="1DD4EB20" w14:textId="46EB70C2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лица, постоянно проживающие в России и временно выехавшие за рубеж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командировку, на работу по контрактам с российскими или иностранными фирмами, на учебу или по другим причинам на срок менее одного года; </w:t>
      </w:r>
    </w:p>
    <w:p w14:paraId="0C4CEB71" w14:textId="45A121AC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постоянно проживающие в России моряки российских рыболовных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торговых судов, находящиеся на дату переписи населения в плавании; </w:t>
      </w:r>
    </w:p>
    <w:p w14:paraId="7DF10618" w14:textId="25661738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российские и иностранные граждане и лица без гражданства, прибывшие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Россию из-за рубежа на постоянное жительство или ищущие убежище, включая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тех из них, кто не успел оформить регистрационные документы; </w:t>
      </w:r>
    </w:p>
    <w:p w14:paraId="2283C1D4" w14:textId="3E77E960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lastRenderedPageBreak/>
        <w:t xml:space="preserve">российские и иностранные граждане и лица без гражданства, прибывшие в 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Россию из-за рубежа на учебу, работу или с другой целью на срок один год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более (независимо от того, сколько времени они </w:t>
      </w:r>
      <w:proofErr w:type="gramStart"/>
      <w:r w:rsidRPr="001D4B36">
        <w:rPr>
          <w:rFonts w:ascii="Times New Roman" w:hAnsi="Times New Roman" w:cs="Times New Roman"/>
          <w:sz w:val="26"/>
          <w:szCs w:val="26"/>
        </w:rPr>
        <w:t>пробыли в стране и сколько им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осталось</w:t>
      </w:r>
      <w:proofErr w:type="gramEnd"/>
      <w:r w:rsidRPr="001D4B36">
        <w:rPr>
          <w:rFonts w:ascii="Times New Roman" w:hAnsi="Times New Roman" w:cs="Times New Roman"/>
          <w:sz w:val="26"/>
          <w:szCs w:val="26"/>
        </w:rPr>
        <w:t xml:space="preserve"> находиться в России). </w:t>
      </w:r>
    </w:p>
    <w:p w14:paraId="33AFA647" w14:textId="3F80FD81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При Всероссийской переписи населения 2020 года были также учтены отдельной категорией лица, временно находившиеся на территории Российской Федерации на дату переписи, но постоянно проживающие за рубежом (включая государства – участники СНГ). В численность этой категории населения вошли лица (независимо от их гражданства), прибывшие в Российскую Федерацию на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учебу или работу на срок менее 1 года, прибывшие независимо от срока на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отдых, лечение, посещения родственников или знакомых, религиозного паломничества, а также транзитные мигранты. </w:t>
      </w:r>
    </w:p>
    <w:p w14:paraId="748AB779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Военнослужащие, проходившие военную службу по призыву, и лица, отбывающие наказание в местах лишения свободы, вошли в численность того населенного пункта, на территории которого фактически располагается соответствующий закрытый объект. </w:t>
      </w:r>
    </w:p>
    <w:p w14:paraId="08AD9A51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Бездомные учтены в том месте, где их застала перепись. </w:t>
      </w:r>
    </w:p>
    <w:p w14:paraId="0705C48F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Не учитывались при переписи населения: </w:t>
      </w:r>
    </w:p>
    <w:p w14:paraId="03525F18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российские граждане, постоянно проживающие за рубежом (кроме граждан России, находящиеся за пределами Российской Федерации по линии органов государственной власти Российской Федерации); </w:t>
      </w:r>
    </w:p>
    <w:p w14:paraId="0A16D797" w14:textId="3915C92D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российские граждане, выехавшие за рубеж на работу по контрактам с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российскими или иностранными фирмами или учебу на срок один год и более (независимо от того, когда они </w:t>
      </w:r>
      <w:proofErr w:type="gramStart"/>
      <w:r w:rsidRPr="001D4B36">
        <w:rPr>
          <w:rFonts w:ascii="Times New Roman" w:hAnsi="Times New Roman" w:cs="Times New Roman"/>
          <w:sz w:val="26"/>
          <w:szCs w:val="26"/>
        </w:rPr>
        <w:t>выехали и сколько им осталось</w:t>
      </w:r>
      <w:proofErr w:type="gramEnd"/>
      <w:r w:rsidRPr="001D4B36">
        <w:rPr>
          <w:rFonts w:ascii="Times New Roman" w:hAnsi="Times New Roman" w:cs="Times New Roman"/>
          <w:sz w:val="26"/>
          <w:szCs w:val="26"/>
        </w:rPr>
        <w:t xml:space="preserve"> находиться за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рубежом); </w:t>
      </w:r>
    </w:p>
    <w:p w14:paraId="2959745B" w14:textId="37D1F12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иностранные граждане, работающие в дипломатических и других представительствах своего государства, иностранные военнослужащие и члены их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семей; </w:t>
      </w:r>
    </w:p>
    <w:p w14:paraId="67D18FE1" w14:textId="5A0C95A1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иностранные граждане, работающие на территории России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представительствах международных организаций; </w:t>
      </w:r>
    </w:p>
    <w:p w14:paraId="6D898A9B" w14:textId="1EBF8918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иностранные граждане, являющиеся членами делегаций правительств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законодательных органов своих государств. </w:t>
      </w:r>
    </w:p>
    <w:p w14:paraId="2B803518" w14:textId="3456D354" w:rsidR="001D4B36" w:rsidRPr="001D4B36" w:rsidRDefault="001D4B36" w:rsidP="00060B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sz w:val="26"/>
          <w:szCs w:val="26"/>
        </w:rPr>
        <w:t xml:space="preserve">Население переписано </w:t>
      </w:r>
      <w:r w:rsidRPr="00CA6849">
        <w:rPr>
          <w:rFonts w:ascii="Times New Roman" w:hAnsi="Times New Roman" w:cs="Times New Roman"/>
          <w:b/>
          <w:sz w:val="26"/>
          <w:szCs w:val="26"/>
        </w:rPr>
        <w:t>по месту своего постоянного (обычного) жительства</w:t>
      </w:r>
      <w:r w:rsidRPr="0002126E">
        <w:rPr>
          <w:rFonts w:ascii="Times New Roman" w:hAnsi="Times New Roman" w:cs="Times New Roman"/>
          <w:sz w:val="26"/>
          <w:szCs w:val="26"/>
        </w:rPr>
        <w:t>, которым является населенный пункт, дом, квартира, комната, где опрашиваемый проводит большую часть своего времени постоянно</w:t>
      </w:r>
      <w:r w:rsidR="00060B5C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(обычно). Это место может совпадать или не совпадать с адресом, по которому человек зарегистрирован по месту жительства или пребывания. </w:t>
      </w:r>
    </w:p>
    <w:p w14:paraId="70819DC0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Единицей места проживания считается жилое помещение, в понятие которого входят: </w:t>
      </w:r>
    </w:p>
    <w:p w14:paraId="378DCC41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а) квартира в многоквартирном доме (включая квартиру в общежитии квартирного типа); </w:t>
      </w:r>
    </w:p>
    <w:p w14:paraId="55E1BD0B" w14:textId="206A8A58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б) индивидуальный (одноквартирный) дом (изба, </w:t>
      </w: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сторожка</w:t>
      </w:r>
      <w:proofErr w:type="gramEnd"/>
      <w:r w:rsidRPr="001D4B36">
        <w:rPr>
          <w:rFonts w:ascii="Times New Roman" w:hAnsi="Times New Roman" w:cs="Times New Roman"/>
          <w:color w:val="221E1F"/>
          <w:sz w:val="26"/>
          <w:szCs w:val="26"/>
        </w:rPr>
        <w:t>, коттедж или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другое одноквартирное строение); </w:t>
      </w:r>
    </w:p>
    <w:p w14:paraId="501E2A42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в) комната в общежитии (</w:t>
      </w:r>
      <w:proofErr w:type="spell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неквартирного</w:t>
      </w:r>
      <w:proofErr w:type="spellEnd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 типа); </w:t>
      </w:r>
    </w:p>
    <w:p w14:paraId="304808F5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г) номер, комната в гостинице и других учреждениях для временного пребывания населения, где были постоянно проживавшие; </w:t>
      </w:r>
    </w:p>
    <w:p w14:paraId="568C76D2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д) любое другое помещение, приспособленное для жилья (вагончик, бытовка, </w:t>
      </w:r>
      <w:proofErr w:type="spell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хозблок</w:t>
      </w:r>
      <w:proofErr w:type="spellEnd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, баржа и т.п.); </w:t>
      </w:r>
    </w:p>
    <w:p w14:paraId="65B72BA1" w14:textId="35989C83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е) палата, отделение и др. (в зависимости от того, как ведется учет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соответствующих организациях) в учреждениях социального и медицинского назначения (домах ребенка, детских домах, школах-интернатах для детей сирот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больницах для больных с хроническими заболеваниями</w:t>
      </w:r>
      <w:proofErr w:type="gramEnd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 и т.п.), в казармах, местах заключения, религиозных организациях. </w:t>
      </w:r>
    </w:p>
    <w:p w14:paraId="3F11BB6C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В каждом жилом помещении переписано все постоянно (обычно) проживавшие в нем, включая и тех, кто на момент переписи временно отсутствовал. </w:t>
      </w:r>
    </w:p>
    <w:p w14:paraId="264FE259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 </w:t>
      </w:r>
    </w:p>
    <w:p w14:paraId="61AB2814" w14:textId="598011F2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1D4B36">
        <w:rPr>
          <w:rFonts w:ascii="Times New Roman" w:hAnsi="Times New Roman" w:cs="Times New Roman"/>
          <w:color w:val="221E1F"/>
          <w:sz w:val="26"/>
          <w:szCs w:val="26"/>
        </w:rPr>
        <w:t>, религиозного паломничества и т.п., переписывались по месту их постоянного жительства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отметкой о временном отсутствии. </w:t>
      </w:r>
    </w:p>
    <w:p w14:paraId="7E2D667F" w14:textId="527C96AE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2) Граждане России, выехавшие в длительные служебные командировки (на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1 год и более) за границу по линии органов государственной власти Российской Федерации, и находившиеся вместе с ними члены их семей, переписывались 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месту их нахождения. Численность этой категории населения представлена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таблице 1 тома 1. </w:t>
      </w:r>
    </w:p>
    <w:p w14:paraId="2EC2112C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3) Студенты высших и средних профессиональных образовательных учреждений, проживавшие по месту обучения, переписывались по месту их учебы. </w:t>
      </w:r>
    </w:p>
    <w:p w14:paraId="66198259" w14:textId="6B016016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4) Лица, призванные на военно-учебный сбор, переписывались дома вместе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членами их домохозяйств с отметкой о временном отсутствии. </w:t>
      </w:r>
    </w:p>
    <w:p w14:paraId="7BAA8777" w14:textId="6D68F57F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5) Военнослужащие, проходившие военную службу по контракту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проживавшие на открытой территории, переписывались вместе с членами их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домохозяйств в общем порядке. </w:t>
      </w:r>
    </w:p>
    <w:p w14:paraId="581BD917" w14:textId="65298F19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6) Военнослужащие, проходившие военную службу по призыву или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контракту и проживавшие на закрытой территории, переписывались 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месту их нахождения. </w:t>
      </w:r>
    </w:p>
    <w:p w14:paraId="3F6420BF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 </w:t>
      </w:r>
      <w:proofErr w:type="gramEnd"/>
    </w:p>
    <w:p w14:paraId="7F490D9C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преступления, находившиеся под следствием, а также лица, в отношении которых приговор не вступил в силу, переписывались по месту своего постоянного (обычного) жительства с отметкой о временном отсутствии. </w:t>
      </w:r>
      <w:proofErr w:type="gramEnd"/>
    </w:p>
    <w:p w14:paraId="309C0BCA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 </w:t>
      </w:r>
    </w:p>
    <w:p w14:paraId="6D7D106F" w14:textId="38F7F4FC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гражданства переписывались по месту их жительства в общем порядке. </w:t>
      </w:r>
    </w:p>
    <w:p w14:paraId="71EC5A2C" w14:textId="7A09D8F2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11) Лица (независимо от их гражданства), прибывшие в Российскую Федерацию на срок 1 год и более на работу по контрактам c российскими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иностранными организациями (кроме иностранных граждан, работавших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 </w:t>
      </w:r>
      <w:proofErr w:type="gramEnd"/>
    </w:p>
    <w:p w14:paraId="134C40E6" w14:textId="076ED3E3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12) Лица (независимо от их гражданства), прибывшие из зарубежных стран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застала перепись. </w:t>
      </w:r>
    </w:p>
    <w:p w14:paraId="6F627538" w14:textId="0E69A8A5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13) В гостиницах, больницах, домах отдыха, санаториях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т.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п.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переписывались только те лица, которые не имели другого места жительства. </w:t>
      </w:r>
    </w:p>
    <w:p w14:paraId="2F37D1FE" w14:textId="7777777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14) Лица, не имевшие постоянного места жительства (например, бездомные), переписывались там, где их застала перепись. </w:t>
      </w:r>
    </w:p>
    <w:p w14:paraId="0B7FBF70" w14:textId="2F987EC7"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Все перечисленные категории населения (кроме категории, указанной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 </w:t>
      </w:r>
    </w:p>
    <w:p w14:paraId="19DFEED5" w14:textId="7BEBB466" w:rsidR="0002126E" w:rsidRPr="0002126E" w:rsidRDefault="001D4B36" w:rsidP="0002126E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В численность населения, временно находившегося на территории России на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дату</w:t>
      </w:r>
      <w:r w:rsidR="0002126E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="0002126E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гости к родственникам или знакомым, а также транзитные мигранты. </w:t>
      </w:r>
      <w:proofErr w:type="gramEnd"/>
    </w:p>
    <w:p w14:paraId="3EDA1528" w14:textId="7777777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Программа Всероссийской переписи населения 2020 года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 </w:t>
      </w:r>
    </w:p>
    <w:p w14:paraId="4F6A66B6" w14:textId="7777777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Образцы форм переписных листов приведены в Приложении. Форма и те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кст бл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 </w:t>
      </w:r>
    </w:p>
    <w:p w14:paraId="3FF34363" w14:textId="42F0F11B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пользования языками, источников сре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дств к с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уществованию, участия в рабочей силе, миграции и рождаемости (форма Л), а также жилищных условий (форма П). </w:t>
      </w:r>
    </w:p>
    <w:p w14:paraId="726CFCB0" w14:textId="7777777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 </w:t>
      </w:r>
    </w:p>
    <w:p w14:paraId="5A26CFF7" w14:textId="09E1DBE3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Метод переписи.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населении обходили все помещения своего счетного участка, где проживало или могло жить население (включая нежилые помещения), и собирали сведения 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жителях, не переписавшихся на ЕПГУ. </w:t>
      </w:r>
    </w:p>
    <w:p w14:paraId="1E052374" w14:textId="51CFEC48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Вопросы задавались населению в той формулировке, которая дана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переписных листах. Запись сведений в переписные листы производилась со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слов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опрашиваемых без предъявления каких- 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14:paraId="462DE21F" w14:textId="7777777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 Всероссийской переписи населения». </w:t>
      </w:r>
    </w:p>
    <w:p w14:paraId="694895F4" w14:textId="59D1DADC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Контрольные мероприятия.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контроля за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заполнением переписных листов» и выдавалась справка 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постоянно проживающим за рубежом. </w:t>
      </w:r>
    </w:p>
    <w:p w14:paraId="20AD918D" w14:textId="0B8A02D6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правильности переписи. Люди, пропущенные в ходе переписи и выявленные во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время контрольного обхода, вносились в переписные листы, а ошибочно переписанные исключались из них. </w:t>
      </w:r>
    </w:p>
    <w:p w14:paraId="3DB594E1" w14:textId="352E8F94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Итоги переписи.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Данные переписи населения 2020 года, полученные на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основе автоматизированной обработки заполненных переписных листов, публикуются по постоянному населению </w:t>
      </w:r>
      <w:r w:rsidR="00D803C0">
        <w:rPr>
          <w:rFonts w:ascii="Times New Roman" w:hAnsi="Times New Roman" w:cs="Times New Roman"/>
          <w:color w:val="221E1F"/>
          <w:sz w:val="26"/>
          <w:szCs w:val="26"/>
        </w:rPr>
        <w:t>Московской области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, находившемуся на дату переписи на территории </w:t>
      </w:r>
      <w:r w:rsidR="00AA474C">
        <w:rPr>
          <w:rFonts w:ascii="Times New Roman" w:hAnsi="Times New Roman" w:cs="Times New Roman"/>
          <w:color w:val="221E1F"/>
          <w:sz w:val="26"/>
          <w:szCs w:val="26"/>
        </w:rPr>
        <w:t>области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(далее - постоянное население). Только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таблице 1 тома 1 и в томе 6 приводится численность и характеристика лиц,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временно находившихся на дату переписи на территории </w:t>
      </w:r>
      <w:r w:rsidR="00D803C0">
        <w:rPr>
          <w:rFonts w:ascii="Times New Roman" w:hAnsi="Times New Roman" w:cs="Times New Roman"/>
          <w:color w:val="221E1F"/>
          <w:sz w:val="26"/>
          <w:szCs w:val="26"/>
        </w:rPr>
        <w:t>Московской области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, но постоянно проживающих за рубежом. </w:t>
      </w:r>
    </w:p>
    <w:p w14:paraId="74D1F741" w14:textId="64BBA417" w:rsidR="001D4B36" w:rsidRPr="0002126E" w:rsidRDefault="0002126E" w:rsidP="00021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В таблице 2 настоящего сборника приведена для сравнения численность населения </w:t>
      </w:r>
      <w:r w:rsidR="00D803C0">
        <w:rPr>
          <w:rFonts w:ascii="Times New Roman" w:hAnsi="Times New Roman" w:cs="Times New Roman"/>
          <w:color w:val="221E1F"/>
          <w:sz w:val="26"/>
          <w:szCs w:val="26"/>
        </w:rPr>
        <w:t>Московской области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по прошлым переписям. Содержание постоянного населения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переписях за послевоенные годы в методологическом отношении отличается от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содержания постоянного населения переписей 2002, 2010 и 2020 годов. Это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связано в основном с различными временными критериями отнесения отдельных категорий населения к временно отсутствующим, постоянно проживающим и выбывшим из места постоянного жительства. Так, при переписи населения 1989 года выехавшие на временную или сезонную работу,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командировку, на производственную практику, краткосрочную учебу считались временно отсутствовавшими, если их отсутствие не превышало 6 месяцев.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Выехавшие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на 6 месяцев и более учитывались как постоянное население по новому адресу. В 2020 году, также как в 2002 и 2010 годах, этот временной ценз составил 1 год. Увеличение срока временного отсутствия с 6 месяцев до 1 года было вызвано повышением подвижности населения и возрастанием объемов как внутренней, так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и внешней трудовой миграции.</w:t>
      </w:r>
    </w:p>
    <w:p w14:paraId="175568C1" w14:textId="5BDCD43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 таблице 3 представлены данные о числе муниципальных образований,</w:t>
      </w:r>
      <w:bookmarkStart w:id="0" w:name="_GoBack"/>
      <w:bookmarkEnd w:id="0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межселенных территорий и населенных пунктов по </w:t>
      </w:r>
      <w:r w:rsidR="00D803C0">
        <w:rPr>
          <w:rFonts w:ascii="Times New Roman" w:hAnsi="Times New Roman" w:cs="Times New Roman"/>
          <w:color w:val="221E1F"/>
          <w:sz w:val="26"/>
          <w:szCs w:val="26"/>
        </w:rPr>
        <w:t>Московской области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. </w:t>
      </w:r>
    </w:p>
    <w:p w14:paraId="42A080FD" w14:textId="4BAB9455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 таблице 4 приводятся сводные данные о численности городского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сельского населения по полу по </w:t>
      </w:r>
      <w:r w:rsidR="00D803C0">
        <w:rPr>
          <w:rFonts w:ascii="Times New Roman" w:hAnsi="Times New Roman" w:cs="Times New Roman"/>
          <w:color w:val="221E1F"/>
          <w:sz w:val="26"/>
          <w:szCs w:val="26"/>
        </w:rPr>
        <w:t>Московской области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в </w:t>
      </w:r>
      <w:r w:rsidR="00D803C0">
        <w:rPr>
          <w:rFonts w:ascii="Times New Roman" w:hAnsi="Times New Roman" w:cs="Times New Roman"/>
          <w:color w:val="221E1F"/>
          <w:sz w:val="26"/>
          <w:szCs w:val="26"/>
        </w:rPr>
        <w:t>составе городских округов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. </w:t>
      </w:r>
    </w:p>
    <w:p w14:paraId="228151B0" w14:textId="1EED30D3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В таблице 5 представлены данные о численности населения </w:t>
      </w:r>
      <w:r w:rsidR="00D803C0">
        <w:rPr>
          <w:rFonts w:ascii="Times New Roman" w:hAnsi="Times New Roman" w:cs="Times New Roman"/>
          <w:color w:val="221E1F"/>
          <w:sz w:val="26"/>
          <w:szCs w:val="26"/>
        </w:rPr>
        <w:t>Московской области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, городских округов,  городских населенных пунктов, сельских населенных пунктов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населением 3000 человек и более. </w:t>
      </w:r>
    </w:p>
    <w:p w14:paraId="5627965E" w14:textId="125B5131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 таблицах 6-11 приводятся группировки городских округов,  городских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сельских населенных пунктов по численности населения по </w:t>
      </w:r>
      <w:r w:rsidR="00D803C0">
        <w:rPr>
          <w:rFonts w:ascii="Times New Roman" w:hAnsi="Times New Roman" w:cs="Times New Roman"/>
          <w:color w:val="221E1F"/>
          <w:sz w:val="26"/>
          <w:szCs w:val="26"/>
        </w:rPr>
        <w:t>Московской области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. </w:t>
      </w:r>
    </w:p>
    <w:p w14:paraId="47C06E49" w14:textId="61EE02ED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Разработка итогов перепис</w:t>
      </w:r>
      <w:r w:rsidR="001B51BB">
        <w:rPr>
          <w:rFonts w:ascii="Times New Roman" w:hAnsi="Times New Roman" w:cs="Times New Roman"/>
          <w:color w:val="221E1F"/>
          <w:sz w:val="26"/>
          <w:szCs w:val="26"/>
        </w:rPr>
        <w:t>и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населения проводилась только в соответствии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муниципальным делением, тогда как итоги переписей населения, проводившихся в 2010 году и ранее, разрабатывались в соответствии с административно- территориальным делением субъектов Российской Федерации. При этом итоги Всероссийской переписи населения 2010 года формировались как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административно-территориальному делению, так и по муниципальным образованиям субъектов Российской Федерации. </w:t>
      </w:r>
    </w:p>
    <w:p w14:paraId="3C53D411" w14:textId="7777777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После переписи 2010 года в территориальной организации местного самоуправления страны произошли следующие изменения: </w:t>
      </w:r>
    </w:p>
    <w:p w14:paraId="76FB5914" w14:textId="1A7E5748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1.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Определены уточняющие критерии для наделения территории статусом городского округа: в состав территории городского округа входят один или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несколько городов и (или) иных городских населенных пунктов, не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являющихся муниципальными образованиями, в которых проживает не менее двух третей населения городского округа, при этом в состав территории городского округа также могут входить территории сельских населенных пунктов, не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являющихся муниципальными образованиями, и территории, предназначенные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для развития социальной, транспортной и иной инфраструктуры городского округа, размер которых не может превышать в два и более раза площадь территорий городов и (или) иных городских населенных пунктов, входящих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состав городского округа. На территории городского округа плотность населения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должна в пять и более раз превышать среднюю плотность населения в Российской Федерации (Федеральный закон от 01.05.2019 </w:t>
      </w:r>
      <w:r w:rsidR="00467365">
        <w:rPr>
          <w:rFonts w:ascii="Times New Roman" w:hAnsi="Times New Roman" w:cs="Times New Roman"/>
          <w:color w:val="221E1F"/>
          <w:sz w:val="26"/>
          <w:szCs w:val="26"/>
        </w:rPr>
        <w:t>№</w:t>
      </w:r>
      <w:r w:rsidR="00467365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87-ФЗ); </w:t>
      </w:r>
    </w:p>
    <w:p w14:paraId="23954A5B" w14:textId="7F620B6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2.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Введено новое понятие «муниципальный округ» - несколько объединенных общей территорией населенных пунктов (за исключением случая, предусмотренного настоящим Федеральным законом), не являющихся муниципальными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 (Федеральный закон от 01.05.2019 </w:t>
      </w:r>
      <w:r w:rsidR="00467365">
        <w:rPr>
          <w:rFonts w:ascii="Times New Roman" w:hAnsi="Times New Roman" w:cs="Times New Roman"/>
          <w:color w:val="221E1F"/>
          <w:sz w:val="26"/>
          <w:szCs w:val="26"/>
        </w:rPr>
        <w:t>№</w:t>
      </w:r>
      <w:r w:rsidR="00467365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87-ФЗ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); </w:t>
      </w:r>
    </w:p>
    <w:p w14:paraId="315242BA" w14:textId="5441484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3. Введено новое понятие «внутригородской район» - внутригородское муниципальное образование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на части территории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городского округа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внутригородским делением, в границах которой местное самоуправление осуществляется населением непосредственно и (или) через выборные и иные органы местного самоуправления. Критерии для деления городских округов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внутригородским делением на внутригородские районы устанавливаются законами субъекта Российской Федерации и уставом городского округа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внутригородским делением (Федеральный закон от 27.05.2014 </w:t>
      </w:r>
      <w:r w:rsidR="00467365">
        <w:rPr>
          <w:rFonts w:ascii="Times New Roman" w:hAnsi="Times New Roman" w:cs="Times New Roman"/>
          <w:color w:val="221E1F"/>
          <w:sz w:val="26"/>
          <w:szCs w:val="26"/>
        </w:rPr>
        <w:t>№</w:t>
      </w:r>
      <w:r w:rsidR="00467365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136-ФЗ). </w:t>
      </w:r>
    </w:p>
    <w:p w14:paraId="088E3B30" w14:textId="01F604C7" w:rsidR="0002126E" w:rsidRDefault="0002126E" w:rsidP="00021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F49A4">
        <w:rPr>
          <w:rFonts w:ascii="Times New Roman" w:hAnsi="Times New Roman" w:cs="Times New Roman"/>
          <w:b/>
          <w:color w:val="221E1F"/>
          <w:sz w:val="26"/>
          <w:szCs w:val="26"/>
        </w:rPr>
        <w:t>Городское и сельское население.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14:paraId="5621EFCD" w14:textId="6EF97D70" w:rsidR="00060B5C" w:rsidRDefault="00060B5C" w:rsidP="00021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744E2D17" w14:textId="7BAE13D9" w:rsidR="00060B5C" w:rsidRDefault="00060B5C">
      <w:pPr>
        <w:rPr>
          <w:rFonts w:ascii="Times New Roman" w:hAnsi="Times New Roman" w:cs="Times New Roman"/>
          <w:color w:val="221E1F"/>
          <w:sz w:val="26"/>
          <w:szCs w:val="26"/>
        </w:rPr>
      </w:pPr>
    </w:p>
    <w:sectPr w:rsidR="00060B5C" w:rsidSect="009B6B03">
      <w:headerReference w:type="default" r:id="rId7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D26609" w14:textId="77777777" w:rsidR="00943294" w:rsidRDefault="00943294" w:rsidP="009B6B03">
      <w:pPr>
        <w:spacing w:after="0" w:line="240" w:lineRule="auto"/>
      </w:pPr>
      <w:r>
        <w:separator/>
      </w:r>
    </w:p>
  </w:endnote>
  <w:endnote w:type="continuationSeparator" w:id="0">
    <w:p w14:paraId="02225DAC" w14:textId="77777777" w:rsidR="00943294" w:rsidRDefault="00943294" w:rsidP="009B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A3A085" w14:textId="77777777" w:rsidR="00943294" w:rsidRDefault="00943294" w:rsidP="009B6B03">
      <w:pPr>
        <w:spacing w:after="0" w:line="240" w:lineRule="auto"/>
      </w:pPr>
      <w:r>
        <w:separator/>
      </w:r>
    </w:p>
  </w:footnote>
  <w:footnote w:type="continuationSeparator" w:id="0">
    <w:p w14:paraId="2E0E5436" w14:textId="77777777" w:rsidR="00943294" w:rsidRDefault="00943294" w:rsidP="009B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1097054"/>
      <w:docPartObj>
        <w:docPartGallery w:val="Page Numbers (Top of Page)"/>
        <w:docPartUnique/>
      </w:docPartObj>
    </w:sdtPr>
    <w:sdtEndPr/>
    <w:sdtContent>
      <w:p w14:paraId="4513A14B" w14:textId="346195CF" w:rsidR="009B6B03" w:rsidRDefault="009B6B0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74C">
          <w:rPr>
            <w:noProof/>
          </w:rPr>
          <w:t>6</w:t>
        </w:r>
        <w:r>
          <w:fldChar w:fldCharType="end"/>
        </w:r>
      </w:p>
    </w:sdtContent>
  </w:sdt>
  <w:p w14:paraId="1007C190" w14:textId="77777777" w:rsidR="009B6B03" w:rsidRDefault="009B6B03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EE"/>
    <w:rsid w:val="0002126E"/>
    <w:rsid w:val="00060B5C"/>
    <w:rsid w:val="00071110"/>
    <w:rsid w:val="000F49A4"/>
    <w:rsid w:val="00113474"/>
    <w:rsid w:val="00171F44"/>
    <w:rsid w:val="001909AD"/>
    <w:rsid w:val="001B51BB"/>
    <w:rsid w:val="001D4B36"/>
    <w:rsid w:val="00200918"/>
    <w:rsid w:val="00256047"/>
    <w:rsid w:val="002834CC"/>
    <w:rsid w:val="002A08D0"/>
    <w:rsid w:val="003E572D"/>
    <w:rsid w:val="0046108B"/>
    <w:rsid w:val="00467365"/>
    <w:rsid w:val="006A06E2"/>
    <w:rsid w:val="007950C1"/>
    <w:rsid w:val="008F1051"/>
    <w:rsid w:val="00943294"/>
    <w:rsid w:val="009B6B03"/>
    <w:rsid w:val="009C3AD2"/>
    <w:rsid w:val="00A562A8"/>
    <w:rsid w:val="00A97E37"/>
    <w:rsid w:val="00AA474C"/>
    <w:rsid w:val="00B659DF"/>
    <w:rsid w:val="00BA4F3D"/>
    <w:rsid w:val="00BC55F8"/>
    <w:rsid w:val="00C819AF"/>
    <w:rsid w:val="00CA6849"/>
    <w:rsid w:val="00D471C4"/>
    <w:rsid w:val="00D7080C"/>
    <w:rsid w:val="00D726BA"/>
    <w:rsid w:val="00D803C0"/>
    <w:rsid w:val="00E10611"/>
    <w:rsid w:val="00EA56EE"/>
    <w:rsid w:val="00F167FC"/>
    <w:rsid w:val="00FB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C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2971</Words>
  <Characters>16940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Кучумов</dc:creator>
  <cp:lastModifiedBy>Пинюкова Наталия Викторовна</cp:lastModifiedBy>
  <cp:revision>2</cp:revision>
  <dcterms:created xsi:type="dcterms:W3CDTF">2023-06-28T13:08:00Z</dcterms:created>
  <dcterms:modified xsi:type="dcterms:W3CDTF">2023-06-28T13:08:00Z</dcterms:modified>
</cp:coreProperties>
</file>