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A4" w:rsidRDefault="00837FA4" w:rsidP="00837FA4">
      <w:pPr>
        <w:pStyle w:val="a3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МЕТОДОЛОГИЧЕСКИЕ ПОЯСНЕНИЯ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Экономически активное население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 лица в возрасте, установленном для измерения экономической активности населения, которые в рассматриваемый период (обследуемую неделю) считаются занятыми или безработными.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Уровень экономической активности населения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 отношение численности экономически активного населения определенной возрастной группы к общей численности населения соответствующей возрастной группы, в процентах.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Занятые в экономике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лица, которые в рассматриваемый период выполняли оплачиваемую работу по найму, а также приносящую доход работу не по найму как с привлечением, так и без привлечения наемных работников. В численность занятых включаются лица, которые выполняли работу в качестве помогающих на семейном предприятии, лица, которые временно отсутствовали на работе, а также лица, занятые в домашнем хозяйстве производством товаров и услуг для реализации.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Данные о среднегодовой численности занятых в экономике формируются по основной работе один раз в год при составлении баланса трудовых ресурсов на основе сведений организаций, материалов выборочного обследования населения по проблемам занятости, данных органов исполнительной власти,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досчетов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численности занятых, не выявленной при проведении выборочного обследования населения по проблемам занятости.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С 1995 г. данные о среднегодовой численности занятых в экономике приведены с учетом лиц, занятых в домашнем хозяйстве производством продукции для реализации. За 1990 год данная категория лиц учтена только в целом по России.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Уровень занятости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 отношение численности занятого населения определенной возрастной группы к общей численности населения соответствующей возрастной группы, в процентах.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К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t>безработным,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применительно к стандартам Международной организации труда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(МОТ), относятся лица в возрасте, установленном для измерения экономической активности, которые в рассматриваемый период (обследуемую неделю) одновременно удовлетворяли следующим критериям: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не имели работы (доходного занятия);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занимались поиском работы, т.е. обращались в государственную или коммерческую службу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 т.д. или предпринимали шаги к организации собственного дела;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были готовы приступить к работе в течение обследуемой недели.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Учащиеся, студенты, пенсионеры и инвалиды учитываются в качестве безработных, если они занимались поиском работы и были готовы приступить к ней.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Данные о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t>численности экономически активного населения, численности безработных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(применительно к стандартам МОТ) и их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t>составе, составе занятого населения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получены по материалам выборочных обследований населения по проблемам занятости, проводимых статистическими органами начиная с октября 1992 г. во всех субъектах Российской Федерации, кроме Чеченской Республики.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Материалы выборочных обследований населения по проблемам занятости представлены: 1995 г. - на конец октября, 2000 - 2005 гг. - в среднем за год.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Начиная с 1999 г.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t>обследование населения по проблемам занятости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проводится с квартальной периодичностью по состоянию на последнюю неделю второго месяца квартала: февраля, мая, августа, ноября. Обследование охватывает за квартал около 69 тысяч человек в возрасте от 15 до 72 лет (0,06% от численности населения этого возраста), в расчете на год около 270 тысяч человек (0,25%). Выборка строится таким образом, что в каждом квартале все единицы наблюдения заменяются новыми. Размер квартальной выборки обеспечивает получение представительных итогов в пределах заданной степени точности и разрезов разработки в целом по Российской Федерации. По субъектам Российской Федерации представительные итоги формируются на основании объединения массивов четырех последовательных квартальных выборок, что увеличивает объем анализируемой выборочной совокупности, а также устраняет влияние сезонных колебаний. Данные по показателям занятости и безработицы, сформированные на основе объединенных массивов четырех последовательных квартальных опросов, являются средними за определенный период.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>Безработные, зарегистрированные в органах государственной службы занятости -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по месту жительства в целях поиска подходящей работы, ищущие работу и готовые приступить к ней.</w:t>
      </w:r>
      <w:proofErr w:type="gramEnd"/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Уровень безработицы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(применительно к стандартам МОТ) определяется как отношение численности безработных определенной возрастной группы к численности экономически активного населения соответствующей возрастной группы, в процентах.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Уровень безработицы,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t>зарегистрированной в органах государственной службы занятости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 отношение численности безработных, зарегистрированных в органах государственной службы занятости, к численности экономически активного населения, в процентах.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Потребность в работниках, заявленная организациями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 число вакансий (требуемых работников), сообщенных организациями в органы государственной службы занятости.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Данные об общей численности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t>работников, занятых в органах государственной власти и местного самоуправления</w:t>
      </w:r>
      <w:r>
        <w:rPr>
          <w:rFonts w:ascii="Arial" w:hAnsi="Arial" w:cs="Arial"/>
          <w:color w:val="000000"/>
          <w:sz w:val="15"/>
          <w:szCs w:val="15"/>
        </w:rPr>
        <w:t xml:space="preserve">, подготовлены по материалам статистических наблюдений: 1995 г. - за сентябрь, 2000 - 2005 гг. - на конец года (списочная численность).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Указанная информация разработана без учета персонала Минобороны России, МВД России, других органов, обеспечивающих правопорядок и охрану безопасности государства, до 2002 г. - без таможен (получили статус территориальных органов ФТС России в 2002 г.), в структуре органов исполнительной власти в соответствии с Указами Президента Российской Федерации от 9 марта 2004 г. № 314 (в редакции от 23 декабря 2005 г.) и от 20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мая 2004 г. № 649 (в редакции от 3 октября 2005 г.).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Данные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t>об общей численности работников, занятых в органах государственной власти и местного самоуправления</w:t>
      </w:r>
      <w:r>
        <w:rPr>
          <w:rFonts w:ascii="Arial" w:hAnsi="Arial" w:cs="Arial"/>
          <w:color w:val="000000"/>
          <w:sz w:val="15"/>
          <w:szCs w:val="15"/>
        </w:rPr>
        <w:t>, приведены по ветвям власти.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 сводные итоги о численности работников органов государственной власти и местного самоуправления Российской Федерации включены данные о работниках: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>органов законодательной власти Российской Федерации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 федеральных (аппаратов палат Федерального Собрания Российской Федерации: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Государственной Думы и Совета Федерации), законодательных органов субъектов Российской Федерации и с 1999 г. - представительных органов местного самоуправления;</w:t>
      </w:r>
      <w:proofErr w:type="gramEnd"/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органов исполнительной власти Российской Федерации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 федеральных (Аппарата Правительства Российской Федерации, федеральных министерств и ведомств, их территориальных органов), исполнительных органов субъектов Российской Федерации и органов местного самоуправления с исполнительными функциями.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В итоги по федеральным органам исполнительной власти включены данные по Администрации Президента Российской Федерации и аппаратам полномочных представителей Президента Российской Федерации в федеральных округах (до 2000 г. - по представительствам Президента Российской Федерации в субъектах Российской Федерации), органам при Правительстве Российской Федерации, министерствах и ведомствах, осуществляющим функции государственного регулирования в соответствующей сфере деятельности;</w:t>
      </w:r>
      <w:proofErr w:type="gramEnd"/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>органов судебной власти и прокуратуры Российской Федерации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 федеральных (Конституционного Суда Российской Федерации, Верховного Суда Российской Федерации, судов общей юрисдикции в субъектах Российской Федерации, Высшего Арбитражного Суда Российской Федерации и арбитражных судов в субъектах Российской Федерации, Генеральной прокуратуры Российской Федерации и органов прокуратуры в субъектах Российской Федерации (включая транспортные и специализированные), Судебного департамента при Верховном Суде Российской Федерации и его территориальных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управлений (отделов)), органов судебной власти субъектов Российской Федерации (конституционных судов субъектов Российской Федерации, с 2000 г. - мировых судей и аппаратов, обеспечивающих их деятельность);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других государственных органов Российской Федерации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- федеральных: Счетной палаты Российской Федерации, Центральной избирательной комиссии Российской Федерации, с 1998 г. - Аппарата Уполномоченного по правам человека, аналогичных органов субъектов Российской Федерации.</w:t>
      </w:r>
    </w:p>
    <w:p w:rsidR="00837FA4" w:rsidRDefault="00837FA4" w:rsidP="00837FA4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Сведения по автономным образованиям включены в данные по краю и областям, в состав которых они входят.</w:t>
      </w:r>
    </w:p>
    <w:p w:rsidR="000151D2" w:rsidRDefault="000151D2"/>
    <w:sectPr w:rsidR="000151D2" w:rsidSect="0001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A4"/>
    <w:rsid w:val="000151D2"/>
    <w:rsid w:val="0083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2014-04-18T07:35:00Z</dcterms:created>
  <dcterms:modified xsi:type="dcterms:W3CDTF">2014-04-18T07:35:00Z</dcterms:modified>
</cp:coreProperties>
</file>